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36"/>
          <w:lang w:val="en-US" w:eastAsia="zh-CN"/>
        </w:rPr>
      </w:pPr>
      <w:r>
        <w:rPr>
          <w:rFonts w:hint="eastAsia"/>
          <w:b/>
          <w:bCs/>
          <w:sz w:val="32"/>
          <w:szCs w:val="40"/>
          <w:lang w:val="en-US" w:eastAsia="zh-CN"/>
        </w:rPr>
        <w:t>江苏东台农村商业银行股份有限公司关于代销南银理财有限责任公司理财产品的公告</w:t>
      </w:r>
    </w:p>
    <w:p>
      <w:pPr>
        <w:rPr>
          <w:rFonts w:hint="eastAsia"/>
          <w:sz w:val="28"/>
          <w:szCs w:val="36"/>
          <w:lang w:val="en-US" w:eastAsia="zh-CN"/>
        </w:rPr>
      </w:pPr>
      <w:r>
        <w:rPr>
          <w:rFonts w:hint="eastAsia"/>
          <w:sz w:val="28"/>
          <w:szCs w:val="36"/>
          <w:lang w:val="en-US" w:eastAsia="zh-CN"/>
        </w:rPr>
        <w:t>尊敬的客户：</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根据江苏东台农村商业银行股份有限公司（以下简称“本行”）与南银理财有限责任公司（以下简称：南银理财）签署的《理财产品代理销售协议》，自即日起，本行代理销售南银理财旗下理财产品。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南银理财是由中国银行保险监督管理委员会批准设立的商业银行理财子公司，于2020年8月正式开业，经营范围包括发行公募理财产品、发行私募理财产品、理财顾问和咨询服务等资产管理相关业务。南银理财相关信息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注册资本</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200000万元整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住所</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南京市建邺区庐山路242号2号楼14-16层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法定代表人</w:t>
            </w:r>
          </w:p>
        </w:tc>
        <w:tc>
          <w:tcPr>
            <w:tcW w:w="6713" w:type="dxa"/>
          </w:tcPr>
          <w:p>
            <w:pPr>
              <w:rPr>
                <w:rFonts w:hint="default" w:eastAsiaTheme="minorEastAsia"/>
                <w:sz w:val="28"/>
                <w:szCs w:val="36"/>
                <w:vertAlign w:val="baseline"/>
                <w:lang w:val="en-US" w:eastAsia="zh-CN"/>
              </w:rPr>
            </w:pPr>
            <w:r>
              <w:rPr>
                <w:rFonts w:hint="eastAsia"/>
                <w:sz w:val="28"/>
                <w:szCs w:val="36"/>
                <w:vertAlign w:val="baseline"/>
                <w:lang w:val="en-US" w:eastAsia="zh-CN"/>
              </w:rPr>
              <w:t>童建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客服热线</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4001195302 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tcPr>
          <w:p>
            <w:pPr>
              <w:rPr>
                <w:rFonts w:hint="default"/>
                <w:sz w:val="28"/>
                <w:szCs w:val="36"/>
                <w:vertAlign w:val="baseline"/>
                <w:lang w:val="en-US" w:eastAsia="zh-CN"/>
              </w:rPr>
            </w:pPr>
            <w:r>
              <w:rPr>
                <w:rFonts w:hint="eastAsia"/>
                <w:sz w:val="28"/>
                <w:szCs w:val="36"/>
                <w:vertAlign w:val="baseline"/>
                <w:lang w:val="en-US" w:eastAsia="zh-CN"/>
              </w:rPr>
              <w:t>网址</w:t>
            </w:r>
          </w:p>
        </w:tc>
        <w:tc>
          <w:tcPr>
            <w:tcW w:w="6713" w:type="dxa"/>
          </w:tcPr>
          <w:p>
            <w:pPr>
              <w:rPr>
                <w:rFonts w:hint="default"/>
                <w:sz w:val="28"/>
                <w:szCs w:val="36"/>
                <w:vertAlign w:val="baseline"/>
                <w:lang w:val="en-US" w:eastAsia="zh-CN"/>
              </w:rPr>
            </w:pPr>
            <w:r>
              <w:rPr>
                <w:rFonts w:hint="eastAsia"/>
                <w:sz w:val="28"/>
                <w:szCs w:val="36"/>
                <w:vertAlign w:val="baseline"/>
                <w:lang w:val="en-US" w:eastAsia="zh-CN"/>
              </w:rPr>
              <w:t>www.nanyinwealth.com</w:t>
            </w:r>
          </w:p>
        </w:tc>
      </w:tr>
    </w:tbl>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具体代销的理财产品详见手机银行APP等本行官方渠道。投资者也可依据理财产品登记编码在中国理财网（www.chinawealth.com.cn）查询产品信息。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特此公告。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sz w:val="28"/>
          <w:szCs w:val="36"/>
          <w:lang w:val="en-US" w:eastAsia="zh-CN"/>
        </w:rPr>
      </w:pPr>
      <w:r>
        <w:rPr>
          <w:rFonts w:hint="eastAsia"/>
          <w:sz w:val="28"/>
          <w:szCs w:val="36"/>
          <w:lang w:val="en-US" w:eastAsia="zh-CN"/>
        </w:rPr>
        <w:t>感谢您一直以来对本行的支持！</w:t>
      </w:r>
    </w:p>
    <w:p>
      <w:pPr>
        <w:jc w:val="right"/>
        <w:rPr>
          <w:rFonts w:hint="eastAsia"/>
          <w:sz w:val="28"/>
          <w:szCs w:val="36"/>
          <w:lang w:val="en-US" w:eastAsia="zh-CN"/>
        </w:rPr>
      </w:pPr>
      <w:r>
        <w:rPr>
          <w:rFonts w:hint="eastAsia"/>
          <w:sz w:val="28"/>
          <w:szCs w:val="36"/>
          <w:lang w:val="en-US" w:eastAsia="zh-CN"/>
        </w:rPr>
        <w:t>江苏东台农村商业银行股份有限公司</w:t>
      </w:r>
    </w:p>
    <w:p>
      <w:pPr>
        <w:jc w:val="right"/>
        <w:rPr>
          <w:rFonts w:hint="default"/>
          <w:sz w:val="28"/>
          <w:szCs w:val="36"/>
          <w:lang w:val="en-US" w:eastAsia="zh-CN"/>
        </w:rPr>
      </w:pPr>
      <w:r>
        <w:rPr>
          <w:rFonts w:hint="eastAsia"/>
          <w:sz w:val="28"/>
          <w:szCs w:val="36"/>
          <w:lang w:val="en-US" w:eastAsia="zh-CN"/>
        </w:rPr>
        <w:t>2021年9月20</w:t>
      </w:r>
      <w:bookmarkStart w:id="0" w:name="_GoBack"/>
      <w:bookmarkEnd w:id="0"/>
      <w:r>
        <w:rPr>
          <w:rFonts w:hint="eastAsia"/>
          <w:sz w:val="28"/>
          <w:szCs w:val="36"/>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ZDVkYWU1MDgzMmU5NDVlYjBjY2E4ODQ2ZjQ0MDAifQ=="/>
  </w:docVars>
  <w:rsids>
    <w:rsidRoot w:val="360502AA"/>
    <w:rsid w:val="117B32BD"/>
    <w:rsid w:val="27042A26"/>
    <w:rsid w:val="360502AA"/>
    <w:rsid w:val="75074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2024-05-17T00:39:00Z</dcterms:created>
  <dc:creator>tjjswg</dc:creator>
  <cp:lastModifiedBy>tjjswg</cp:lastModifiedBy>
  <dcterms:modified xsi:type="dcterms:W3CDTF">2024-05-17T01:27:20Z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5DA57C9216EE4BCA9050457C51E7409F_11</vt:lpwstr>
  </property>
</Properties>
</file>